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40"/>
      </w:pPr>
      <w:r>
        <w:rPr>
          <w:b/>
          <w:color w:val="B41E1E"/>
          <w:sz w:val="20"/>
        </w:rPr>
        <w:t>DRAFT — PM REVIEW</w:t>
      </w:r>
    </w:p>
    <w:p>
      <w:r>
        <w:rPr>
          <w:b/>
          <w:color w:val="1F3A5F"/>
          <w:sz w:val="44"/>
        </w:rPr>
        <w:t>Submittal Review — 157.1</w:t>
      </w:r>
    </w:p>
    <w:p>
      <w:r>
        <w:rPr>
          <w:i/>
          <w:color w:val="555555"/>
          <w:sz w:val="24"/>
        </w:rPr>
        <w:t>Operable Partitions - SD</w:t>
      </w:r>
    </w:p>
    <w:p>
      <w:pPr>
        <w:pBdr>
          <w:bottom w:val="single" w:sz="6" w:color="C9A227"/>
        </w:pBdr>
      </w:pPr>
    </w:p>
    <w:p>
      <w:r>
        <w:rPr>
          <w:b/>
          <w:sz w:val="26"/>
        </w:rPr>
        <w:t xml:space="preserve">Overall Status:  </w:t>
      </w:r>
      <w:r>
        <w:rPr>
          <w:b/>
          <w:color w:val="C9A227"/>
          <w:sz w:val="26"/>
        </w:rPr>
        <w:t>CONDITIONAL</w:t>
      </w:r>
    </w:p>
    <w:p>
      <w:pPr>
        <w:spacing w:after="40"/>
      </w:pPr>
      <w:r>
        <w:rPr>
          <w:b/>
          <w:color w:val="555555"/>
          <w:sz w:val="22"/>
        </w:rPr>
        <w:t xml:space="preserve">Project:  </w:t>
      </w:r>
      <w:r>
        <w:rPr>
          <w:sz w:val="22"/>
        </w:rPr>
        <w:t>0309A</w:t>
      </w:r>
    </w:p>
    <w:p>
      <w:pPr>
        <w:spacing w:after="40"/>
      </w:pPr>
      <w:r>
        <w:rPr>
          <w:b/>
          <w:color w:val="555555"/>
          <w:sz w:val="22"/>
        </w:rPr>
        <w:t xml:space="preserve">Spec Section:  </w:t>
      </w:r>
      <w:r>
        <w:rPr>
          <w:sz w:val="22"/>
        </w:rPr>
        <w:t>10 22 39 - Folding Panel Partitions</w:t>
      </w:r>
    </w:p>
    <w:p>
      <w:pPr>
        <w:spacing w:after="40"/>
      </w:pPr>
      <w:r>
        <w:rPr>
          <w:b/>
          <w:color w:val="555555"/>
          <w:sz w:val="22"/>
        </w:rPr>
        <w:t xml:space="preserve">CSI Division:  </w:t>
      </w:r>
      <w:r>
        <w:rPr>
          <w:sz w:val="22"/>
        </w:rPr>
        <w:t>10</w:t>
      </w:r>
    </w:p>
    <w:p>
      <w:pPr>
        <w:spacing w:after="40"/>
      </w:pPr>
      <w:r>
        <w:rPr>
          <w:b/>
          <w:color w:val="555555"/>
          <w:sz w:val="22"/>
        </w:rPr>
        <w:t xml:space="preserve">Type:  </w:t>
      </w:r>
      <w:r>
        <w:rPr>
          <w:sz w:val="22"/>
        </w:rPr>
        <w:t>Shop Drawing</w:t>
      </w:r>
    </w:p>
    <w:p>
      <w:pPr>
        <w:spacing w:after="40"/>
      </w:pPr>
      <w:r>
        <w:rPr>
          <w:b/>
          <w:color w:val="555555"/>
          <w:sz w:val="22"/>
        </w:rPr>
        <w:t xml:space="preserve">Contractor:  </w:t>
      </w:r>
      <w:r>
        <w:rPr>
          <w:sz w:val="22"/>
        </w:rPr>
        <w:t>The Best Company</w:t>
      </w:r>
    </w:p>
    <w:p>
      <w:pPr>
        <w:spacing w:after="40"/>
      </w:pPr>
      <w:r>
        <w:rPr>
          <w:b/>
          <w:color w:val="555555"/>
          <w:sz w:val="22"/>
        </w:rPr>
        <w:t xml:space="preserve">Submittal Package:  </w:t>
      </w:r>
      <w:r>
        <w:rPr>
          <w:sz w:val="22"/>
        </w:rPr>
        <w:t>BP 24 - Specialties</w:t>
      </w:r>
    </w:p>
    <w:p>
      <w:pPr>
        <w:spacing w:after="40"/>
      </w:pPr>
      <w:r>
        <w:rPr>
          <w:b/>
          <w:color w:val="555555"/>
          <w:sz w:val="22"/>
        </w:rPr>
        <w:t xml:space="preserve">Manufacturer:  </w:t>
      </w:r>
      <w:r>
        <w:rPr>
          <w:sz w:val="22"/>
        </w:rPr>
        <w:t>—</w:t>
      </w:r>
    </w:p>
    <w:p>
      <w:pPr>
        <w:spacing w:after="40"/>
      </w:pPr>
      <w:r>
        <w:rPr>
          <w:b/>
          <w:color w:val="555555"/>
          <w:sz w:val="22"/>
        </w:rPr>
        <w:t xml:space="preserve">Model Number:  </w:t>
      </w:r>
      <w:r>
        <w:rPr>
          <w:sz w:val="22"/>
        </w:rPr>
        <w:t>—</w:t>
      </w:r>
    </w:p>
    <w:p>
      <w:pPr>
        <w:spacing w:after="40"/>
      </w:pPr>
      <w:r>
        <w:rPr>
          <w:b/>
          <w:color w:val="555555"/>
          <w:sz w:val="22"/>
        </w:rPr>
        <w:t xml:space="preserve">Confidence Tier:  </w:t>
      </w:r>
      <w:r>
        <w:rPr>
          <w:sz w:val="22"/>
        </w:rPr>
        <w:t>yellow</w:t>
      </w:r>
    </w:p>
    <w:p>
      <w:pPr>
        <w:spacing w:after="40"/>
      </w:pPr>
      <w:r>
        <w:rPr>
          <w:b/>
          <w:color w:val="555555"/>
          <w:sz w:val="22"/>
        </w:rPr>
        <w:t xml:space="preserve">Recommended Response:  </w:t>
      </w:r>
      <w:r>
        <w:rPr>
          <w:sz w:val="22"/>
        </w:rPr>
        <w:t>Approved as Noted</w:t>
      </w:r>
    </w:p>
    <w:p>
      <w:pPr>
        <w:pBdr>
          <w:bottom w:val="single" w:sz="6" w:color="C9A227"/>
        </w:pBdr>
      </w:pPr>
    </w:p>
    <w:p>
      <w:pPr>
        <w:spacing w:before="280" w:after="80"/>
      </w:pPr>
      <w:r>
        <w:rPr>
          <w:b/>
          <w:color w:val="1F3A5F"/>
          <w:sz w:val="30"/>
        </w:rPr>
        <w:t>Conformance Checks</w:t>
      </w:r>
    </w:p>
    <w:p>
      <w:r>
        <w:rPr>
          <w:i/>
          <w:color w:val="555555"/>
          <w:sz w:val="20"/>
        </w:rPr>
        <w:t>Items below confidence threshold (95%) are marked 'Requires PM judgment'.</w:t>
      </w:r>
    </w:p>
    <w:p>
      <w:pPr>
        <w:spacing w:after="40"/>
        <w:ind w:left="360"/>
      </w:pPr>
      <w:r>
        <w:rPr>
          <w:color w:val="1E7A1E"/>
          <w:sz w:val="24"/>
        </w:rPr>
        <w:t xml:space="preserve">✓  </w:t>
      </w:r>
      <w:r>
        <w:rPr>
          <w:sz w:val="22"/>
        </w:rPr>
        <w:t>Submittal cover sheet is complete (project, sub, spec section, date)  (Cover sheet shows SHS, The Best Companies, 10 2239, Rev 1, 11/6/2024)</w:t>
      </w:r>
    </w:p>
    <w:p>
      <w:pPr>
        <w:spacing w:after="40"/>
        <w:ind w:left="360"/>
      </w:pPr>
      <w:r>
        <w:rPr>
          <w:color w:val="1E7A1E"/>
          <w:sz w:val="24"/>
        </w:rPr>
        <w:t xml:space="preserve">✓  </w:t>
      </w:r>
      <w:r>
        <w:rPr>
          <w:sz w:val="22"/>
        </w:rPr>
        <w:t>Spec section referenced matches scope being submitted  (Submittal spec 10 2239 matches 'FOLDING PANEL PARTITIONS' in spec book)</w:t>
      </w:r>
    </w:p>
    <w:p>
      <w:pPr>
        <w:spacing w:after="80"/>
        <w:ind w:left="864"/>
      </w:pPr>
      <w:r>
        <w:rPr>
          <w:i/>
          <w:color w:val="555555"/>
          <w:sz w:val="18"/>
        </w:rPr>
        <w:t xml:space="preserve">Citation: </w:t>
      </w:r>
      <w:r>
        <w:rPr>
          <w:i/>
          <w:color w:val="555555"/>
          <w:sz w:val="18"/>
        </w:rPr>
        <w:t>10 22 39  ¶ Title block  p. 1  "SECTION 10 2239 - FOLDING PANEL PARTITIONS"</w:t>
      </w:r>
    </w:p>
    <w:p>
      <w:pPr>
        <w:spacing w:after="40"/>
        <w:ind w:left="360"/>
      </w:pPr>
      <w:r>
        <w:rPr>
          <w:color w:val="1E7A1E"/>
          <w:sz w:val="24"/>
        </w:rPr>
        <w:t xml:space="preserve">✓  </w:t>
      </w:r>
      <w:r>
        <w:rPr>
          <w:sz w:val="22"/>
        </w:rPr>
        <w:t>Shop Drawings include plans, elevations, sections, details, and attachments to other work  (Submittal pages 2, 5, 7, 8, 11, 13 show plans + elevations with dimensions at ELA Classrooms 2183/2195 and 2197/2199)</w:t>
      </w:r>
    </w:p>
    <w:p>
      <w:pPr>
        <w:spacing w:after="80"/>
        <w:ind w:left="864"/>
      </w:pPr>
      <w:r>
        <w:rPr>
          <w:i/>
          <w:color w:val="555555"/>
          <w:sz w:val="18"/>
        </w:rPr>
        <w:t xml:space="preserve">Citation: </w:t>
      </w:r>
      <w:r>
        <w:rPr>
          <w:i/>
          <w:color w:val="555555"/>
          <w:sz w:val="18"/>
        </w:rPr>
        <w:t>10 22 39  ¶ 1.4.B.1  p. 1  "Include plans, elevations, sections, details, and attachments to other work."</w:t>
      </w:r>
    </w:p>
    <w:p>
      <w:pPr>
        <w:spacing w:after="40"/>
        <w:ind w:left="360"/>
      </w:pPr>
      <w:r>
        <w:rPr>
          <w:color w:val="C9A227"/>
          <w:sz w:val="24"/>
        </w:rPr>
        <w:t xml:space="preserve">⚠  </w:t>
      </w:r>
      <w:r>
        <w:rPr>
          <w:sz w:val="22"/>
        </w:rPr>
        <w:t>Shop Drawings indicate stacking/operating clearances and hardware, track, blocking, and direction of travel  (Panel widths (5'-7 1/4"), ceiling height (10'-0"), and 4'-0" pocket are shown; stacking clearance and direction of travel callouts are not clearly annotated on the extracted drawings)</w:t>
      </w:r>
    </w:p>
    <w:p>
      <w:pPr>
        <w:spacing w:after="80"/>
        <w:ind w:left="864"/>
      </w:pPr>
      <w:r>
        <w:rPr>
          <w:i/>
          <w:color w:val="555555"/>
          <w:sz w:val="18"/>
        </w:rPr>
        <w:t xml:space="preserve">Citation: </w:t>
      </w:r>
      <w:r>
        <w:rPr>
          <w:i/>
          <w:color w:val="555555"/>
          <w:sz w:val="18"/>
        </w:rPr>
        <w:t>10 22 39  ¶ 1.4.B.2  p. 1  "Indicate stacking and operating clearances. Indicate location and installation requirements for hardware and track, blocking, and direction of travel."</w:t>
      </w:r>
    </w:p>
    <w:p>
      <w:pPr>
        <w:spacing w:after="40"/>
        <w:ind w:left="360"/>
      </w:pPr>
      <w:r>
        <w:rPr>
          <w:color w:val="555555"/>
          <w:sz w:val="24"/>
        </w:rPr>
        <w:t xml:space="preserve">–  </w:t>
      </w:r>
      <w:r>
        <w:rPr>
          <w:sz w:val="22"/>
        </w:rPr>
        <w:t>N/A — Shop Drawings include diagrams for power, signal, and control wiring  (Spec §1.2.A.1 scopes this section as 'Manually operated' partitions — no power, signal, or control wiring required)</w:t>
      </w:r>
    </w:p>
    <w:p>
      <w:pPr>
        <w:spacing w:after="80"/>
        <w:ind w:left="864"/>
      </w:pPr>
      <w:r>
        <w:rPr>
          <w:i/>
          <w:color w:val="555555"/>
          <w:sz w:val="18"/>
        </w:rPr>
        <w:t xml:space="preserve">Citation: </w:t>
      </w:r>
      <w:r>
        <w:rPr>
          <w:i/>
          <w:color w:val="555555"/>
          <w:sz w:val="18"/>
        </w:rPr>
        <w:t>10 22 39  ¶ 1.2.A.1 (N/A per manual operation)  p. 1  "Manually operated, acoustical panel partitions."</w:t>
      </w:r>
    </w:p>
    <w:p>
      <w:pPr>
        <w:spacing w:after="40"/>
        <w:ind w:left="360"/>
      </w:pPr>
      <w:r>
        <w:rPr>
          <w:color w:val="B41E1E"/>
          <w:sz w:val="24"/>
        </w:rPr>
        <w:t xml:space="preserve">✗  </w:t>
      </w:r>
      <w:r>
        <w:rPr>
          <w:sz w:val="22"/>
        </w:rPr>
        <w:t>Samples for Verification: Textile Facing Material (8in x 10in) and Panel Edge Material (min 3in) included  (Submittal includes Sherwin-Williams paint color chips (White, Smoke Gray, Natural Choice, Dark Bronze) for trim/hinge color selection, but the physical textile facing sample (8x10) and panel edge material sample (min 3 inches) required by spec are NOT in this submittal package)</w:t>
      </w:r>
    </w:p>
    <w:p>
      <w:pPr>
        <w:spacing w:after="80"/>
        <w:ind w:left="864"/>
      </w:pPr>
      <w:r>
        <w:rPr>
          <w:i/>
          <w:color w:val="555555"/>
          <w:sz w:val="18"/>
        </w:rPr>
        <w:t xml:space="preserve">Citation: </w:t>
      </w:r>
      <w:r>
        <w:rPr>
          <w:i/>
          <w:color w:val="555555"/>
          <w:sz w:val="18"/>
        </w:rPr>
        <w:t>10 22 39  ¶ 1.4.C.1 and 1.4.C.2  p. 1  "Textile Facing Material: 8 inch by 10 inch section of fabric from dye lot to be used for the Work... Panel Edge Material: Not less than 3 inches long."</w:t>
      </w:r>
    </w:p>
    <w:p>
      <w:pPr>
        <w:spacing w:after="40"/>
        <w:ind w:left="360"/>
      </w:pPr>
      <w:r>
        <w:rPr>
          <w:color w:val="C9A227"/>
          <w:sz w:val="24"/>
        </w:rPr>
        <w:t xml:space="preserve">⚠  </w:t>
      </w:r>
      <w:r>
        <w:rPr>
          <w:sz w:val="22"/>
        </w:rPr>
        <w:t>Coordination with Section 05 5000 Metal Fabrications for track supports to overhead structural system  (Submittal shows track connection to structure at finished ceiling height but contains no evidence (transmittal, distribution list, or stamp) that the package was routed to the steel fabricator for beam coordination. Historical pattern: operable partitions on 0309A returned with this exact comment at the architect's review.)</w:t>
      </w:r>
    </w:p>
    <w:p>
      <w:pPr>
        <w:spacing w:after="80"/>
        <w:ind w:left="864"/>
      </w:pPr>
      <w:r>
        <w:rPr>
          <w:i/>
          <w:color w:val="555555"/>
          <w:sz w:val="18"/>
        </w:rPr>
        <w:t xml:space="preserve">Citation: </w:t>
      </w:r>
      <w:r>
        <w:rPr>
          <w:i/>
          <w:color w:val="555555"/>
          <w:sz w:val="18"/>
        </w:rPr>
        <w:t>10 22 39  ¶ 1.2.B.1  p. 1  "Section 05 5000 'Metal Fabrications' for supports that attach supporting tracks to overhead structural system."</w:t>
      </w:r>
    </w:p>
    <w:p>
      <w:pPr>
        <w:spacing w:after="40"/>
        <w:ind w:left="360"/>
      </w:pPr>
      <w:r>
        <w:rPr>
          <w:color w:val="555555"/>
          <w:sz w:val="24"/>
        </w:rPr>
        <w:t xml:space="preserve">◻  </w:t>
      </w:r>
      <w:r>
        <w:rPr>
          <w:sz w:val="22"/>
        </w:rPr>
        <w:t>Requires PM judgment — Basis-of-Design manufacturer (Modernfold Acousti-Seal Legacy Paired Panel) or documented equal identified  (The manufacturer name was not extractable from text. Shop drawing may include a title block or product callout not captured by text extraction — PM to verify Modernfold Acousti-Seal Legacy Paired Panel, Kwik-Wall, or Panelfold is identified.)</w:t>
      </w:r>
    </w:p>
    <w:p>
      <w:pPr>
        <w:spacing w:after="80"/>
        <w:ind w:left="864"/>
      </w:pPr>
      <w:r>
        <w:rPr>
          <w:i/>
          <w:color w:val="555555"/>
          <w:sz w:val="18"/>
        </w:rPr>
        <w:t xml:space="preserve">Citation: </w:t>
      </w:r>
      <w:r>
        <w:rPr>
          <w:i/>
          <w:color w:val="555555"/>
          <w:sz w:val="18"/>
        </w:rPr>
        <w:t>10 22 39  ¶ 2.2.A.1  p. 2  "Basis-of-Design Product: ... Modernfold Inc. Acousti-Seal Legacy Paired Panel model or comparable product by... Kwik-Wall, Panelfold Inc."</w:t>
      </w:r>
    </w:p>
    <w:p>
      <w:pPr>
        <w:spacing w:after="40"/>
        <w:ind w:left="360"/>
      </w:pPr>
      <w:r>
        <w:rPr>
          <w:color w:val="555555"/>
          <w:sz w:val="24"/>
        </w:rPr>
        <w:t xml:space="preserve">◻  </w:t>
      </w:r>
      <w:r>
        <w:rPr>
          <w:sz w:val="22"/>
        </w:rPr>
        <w:t>Requires PM judgment — STC rating of not less than 51 declared and tested per ASTM E 90 / E 413  (STC value not visible in extracted drawings text. PM to confirm product data sheet (if included) declares STC ≥ 51 and references ASTM E 90 / E 413 test method.)</w:t>
      </w:r>
    </w:p>
    <w:p>
      <w:pPr>
        <w:spacing w:after="80"/>
        <w:ind w:left="864"/>
      </w:pPr>
      <w:r>
        <w:rPr>
          <w:i/>
          <w:color w:val="555555"/>
          <w:sz w:val="18"/>
        </w:rPr>
        <w:t xml:space="preserve">Citation: </w:t>
      </w:r>
      <w:r>
        <w:rPr>
          <w:i/>
          <w:color w:val="555555"/>
          <w:sz w:val="18"/>
        </w:rPr>
        <w:t>10 22 39  ¶ 2.1.A.1 and 2.2.G  p. 2  "Operable panel partition assembly tested for laboratory sound-transmission loss performance according to ASTM E 90, determined by ASTM E 413, and rated for not less than the STC indicated... STC: Not less than 51."</w:t>
      </w:r>
    </w:p>
    <w:p>
      <w:pPr>
        <w:spacing w:after="40"/>
        <w:ind w:left="360"/>
      </w:pPr>
      <w:r>
        <w:rPr>
          <w:color w:val="1E7A1E"/>
          <w:sz w:val="24"/>
        </w:rPr>
        <w:t xml:space="preserve">✓  </w:t>
      </w:r>
      <w:r>
        <w:rPr>
          <w:sz w:val="22"/>
        </w:rPr>
        <w:t>Finish colors within manufacturer's standard selection; adjacent wall color coordination  (Smoke Grey specified for trim and hinge (submittal p. 2); paint swatch page shows Sherwin-Williams color chip selection for comparable-to-adjacent-field-wall color)</w:t>
      </w:r>
    </w:p>
    <w:p>
      <w:pPr>
        <w:spacing w:after="80"/>
        <w:ind w:left="864"/>
      </w:pPr>
      <w:r>
        <w:rPr>
          <w:i/>
          <w:color w:val="555555"/>
          <w:sz w:val="18"/>
        </w:rPr>
        <w:t xml:space="preserve">Citation: </w:t>
      </w:r>
      <w:r>
        <w:rPr>
          <w:i/>
          <w:color w:val="555555"/>
          <w:sz w:val="18"/>
        </w:rPr>
        <w:t>10 22 39  ¶ 2.2.D and 2.2.E  p. 3  "Color shall be comparable to adjacent field wall colors... Exposed metal trim and seal color shall be as selected from manufacturer's standard trim selector."</w:t>
      </w:r>
    </w:p>
    <w:p>
      <w:pPr>
        <w:spacing w:after="40"/>
        <w:ind w:left="360"/>
      </w:pPr>
      <w:r>
        <w:rPr>
          <w:color w:val="555555"/>
          <w:sz w:val="24"/>
        </w:rPr>
        <w:t xml:space="preserve">◻  </w:t>
      </w:r>
      <w:r>
        <w:rPr>
          <w:sz w:val="22"/>
        </w:rPr>
        <w:t>Requires PM judgment — Sub has stamped and signed the submittal  (The Best Companies is named on cover sheet and Willowbrook reviewer Zac Hansen stamped 11/6/2024. A separate sub-company stamp per Willowbrook submittal procedures was not verifiable from extracted text.)</w:t>
      </w:r>
    </w:p>
    <w:p>
      <w:pPr>
        <w:spacing w:after="40"/>
        <w:ind w:left="360"/>
      </w:pPr>
      <w:r>
        <w:rPr>
          <w:color w:val="555555"/>
          <w:sz w:val="24"/>
        </w:rPr>
        <w:t xml:space="preserve">◻  </w:t>
      </w:r>
      <w:r>
        <w:rPr>
          <w:sz w:val="22"/>
        </w:rPr>
        <w:t>Requires PM judgment — Warranty period meets or exceeds 2 years from Substantial Completion  (No warranty language visible in the shop drawing attachments. Product data sheet (not part of this submittal, or not extracted) would carry this.)</w:t>
      </w:r>
    </w:p>
    <w:p>
      <w:pPr>
        <w:spacing w:after="80"/>
        <w:ind w:left="864"/>
      </w:pPr>
      <w:r>
        <w:rPr>
          <w:i/>
          <w:color w:val="555555"/>
          <w:sz w:val="18"/>
        </w:rPr>
        <w:t xml:space="preserve">Citation: </w:t>
      </w:r>
      <w:r>
        <w:rPr>
          <w:i/>
          <w:color w:val="555555"/>
          <w:sz w:val="18"/>
        </w:rPr>
        <w:t>10 22 39  ¶ 1.8.A.2  p. 2  "Warranty Period: Two years from date of Substantial Completion."</w:t>
      </w:r>
    </w:p>
    <w:p>
      <w:pPr>
        <w:pBdr>
          <w:bottom w:val="single" w:sz="6" w:color="C9A227"/>
        </w:pBdr>
      </w:pPr>
    </w:p>
    <w:p>
      <w:pPr>
        <w:spacing w:before="280" w:after="80"/>
      </w:pPr>
      <w:r>
        <w:rPr>
          <w:b/>
          <w:color w:val="1F3A5F"/>
          <w:sz w:val="30"/>
        </w:rPr>
        <w:t>Historical Pattern Flags</w:t>
      </w:r>
    </w:p>
    <w:p>
      <w:pPr>
        <w:spacing w:after="40"/>
        <w:ind w:left="360"/>
      </w:pPr>
      <w:r>
        <w:rPr>
          <w:color w:val="C9A227"/>
          <w:sz w:val="24"/>
        </w:rPr>
        <w:t xml:space="preserve">⚠  </w:t>
      </w:r>
      <w:r>
        <w:rPr>
          <w:sz w:val="22"/>
        </w:rPr>
        <w:t>Missing Multi-Trade Coordination — Operable partitions historically require routing to the steel fabricator for beam coordination. Confirm submittal copy has been distributed to the steel sub before architect review. Spec §1.2.B.1 makes this an explicit requirement.</w:t>
      </w:r>
    </w:p>
    <w:p>
      <w:pPr>
        <w:spacing w:after="40"/>
        <w:ind w:left="360"/>
      </w:pPr>
      <w:r>
        <w:rPr>
          <w:color w:val="C9A227"/>
          <w:sz w:val="24"/>
        </w:rPr>
        <w:t xml:space="preserve">⚠  </w:t>
      </w:r>
      <w:r>
        <w:rPr>
          <w:sz w:val="22"/>
        </w:rPr>
        <w:t>Samples Required Separate from Product Data — Textile facing and panel edge samples are a separate submittal requirement per §1.4.C. Color selection in this package does not satisfy the sample requirement.</w:t>
      </w:r>
    </w:p>
    <w:p>
      <w:pPr>
        <w:spacing w:after="40"/>
        <w:ind w:left="360"/>
      </w:pPr>
      <w:r>
        <w:rPr>
          <w:color w:val="1F3A5F"/>
          <w:sz w:val="24"/>
        </w:rPr>
        <w:t xml:space="preserve">ℹ  </w:t>
      </w:r>
      <w:r>
        <w:rPr>
          <w:sz w:val="22"/>
        </w:rPr>
        <w:t>Multi-Round Trades — This is R1. R0 would have been Revise and Resubmit — confirm the R0 reviewer comments have been fully addressed before sending R1 to architect re-review.</w:t>
      </w:r>
    </w:p>
    <w:p>
      <w:pPr>
        <w:pBdr>
          <w:bottom w:val="single" w:sz="6" w:color="C9A227"/>
        </w:pBdr>
      </w:pPr>
    </w:p>
    <w:p>
      <w:pPr>
        <w:spacing w:before="280" w:after="80"/>
      </w:pPr>
      <w:r>
        <w:rPr>
          <w:b/>
          <w:color w:val="1F3A5F"/>
          <w:sz w:val="30"/>
        </w:rPr>
        <w:t>Suggested PM Action</w:t>
      </w:r>
    </w:p>
    <w:p>
      <w:r>
        <w:rPr>
          <w:i w:val="0"/>
          <w:sz w:val="24"/>
        </w:rPr>
        <w:t>Confirm steel fabricator has received a coordination copy (spec §1.2.B.1); obtain the textile facing and panel edge samples required by §1.4.C; verify Modernfold Acousti-Seal Legacy (or documented equal) and STC ≥ 51 are declared on the product data sheet. Forward to architect with these items flagged.</w:t>
      </w:r>
    </w:p>
    <w:p>
      <w:pPr>
        <w:spacing w:before="280" w:after="80"/>
      </w:pPr>
      <w:r>
        <w:rPr>
          <w:b/>
          <w:color w:val="1F3A5F"/>
          <w:sz w:val="30"/>
        </w:rPr>
        <w:t>Draft Pushback Language (to Sub)</w:t>
      </w:r>
    </w:p>
    <w:p>
      <w:r>
        <w:rPr>
          <w:i/>
          <w:color w:val="B41E1E"/>
          <w:sz w:val="20"/>
        </w:rPr>
        <w:t>DRAFT — review and edit before sending. Skill does not auto-send.</w:t>
      </w:r>
    </w:p>
    <w:p>
      <w:r>
        <w:rPr>
          <w:i w:val="0"/>
          <w:sz w:val="22"/>
        </w:rPr>
        <w:t>Before this R1 submittal is forwarded to 505 Architects, please confirm: (1) the package has been routed to the steel fabricator for track-to-structure coordination per spec section 10 2239 §1.2.B.1; (2) the required verification samples — 8"x10" textile facing and 3" panel edge — are being provided (spec §1.4.C); (3) product data sheets confirming the Modernfold Acousti-Seal Legacy Paired Panel (or documented equal per §2.2.A.1) and STC ≥ 51 per ASTM E 90 / E 413 (§2.1.A.1, §2.2.G) are attached. Please respond with confirmation or updated package by [DATE].</w:t>
      </w:r>
    </w:p>
    <w:p>
      <w:pPr>
        <w:spacing w:before="280" w:after="80"/>
      </w:pPr>
      <w:r>
        <w:rPr>
          <w:b/>
          <w:color w:val="1F3A5F"/>
          <w:sz w:val="30"/>
        </w:rPr>
        <w:t>Suggested Redlines</w:t>
      </w:r>
    </w:p>
    <w:p>
      <w:pPr>
        <w:spacing w:after="40"/>
        <w:ind w:left="360"/>
      </w:pPr>
      <w:r>
        <w:rPr>
          <w:color w:val="C9A227"/>
          <w:sz w:val="24"/>
        </w:rPr>
        <w:t xml:space="preserve">✎  </w:t>
      </w:r>
      <w:r>
        <w:rPr>
          <w:sz w:val="22"/>
        </w:rPr>
        <w:t>p. 2  Stacking / operating clearance callout — Add dimensional callout for stacking clearance and direction of travel per spec §1.4.B.2</w:t>
      </w:r>
    </w:p>
    <w:p>
      <w:pPr>
        <w:spacing w:after="40"/>
        <w:ind w:left="360"/>
      </w:pPr>
      <w:r>
        <w:rPr>
          <w:color w:val="C9A227"/>
          <w:sz w:val="24"/>
        </w:rPr>
        <w:t xml:space="preserve">✎  </w:t>
      </w:r>
      <w:r>
        <w:rPr>
          <w:sz w:val="22"/>
        </w:rPr>
        <w:t>p. 1  Cover sheet — spec section block — Spec Section field is filled (10 2239); verify subcontractor stamp is attached to the full package</w:t>
      </w:r>
    </w:p>
    <w:p>
      <w:pPr>
        <w:pBdr>
          <w:bottom w:val="single" w:sz="6" w:color="C9A227"/>
        </w:pBdr>
      </w:pPr>
    </w:p>
    <w:p/>
    <w:p>
      <w:r>
        <w:rPr>
          <w:i/>
          <w:color w:val="555555"/>
          <w:sz w:val="16"/>
        </w:rPr>
        <w:t>Willowbrook Submittal Review Skill v1.1  |  Generated 2026-04-24T15:45:00-05:00  |  DRAFT — PM is the publish button.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